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777" w:rsidRDefault="00767777" w:rsidP="00767777">
      <w:pPr>
        <w:jc w:val="center"/>
        <w:rPr>
          <w:rFonts w:ascii="HG丸ｺﾞｼｯｸM-PRO" w:eastAsia="HG丸ｺﾞｼｯｸM-PRO" w:hAnsi="HG丸ｺﾞｼｯｸM-PRO"/>
          <w:b/>
          <w:sz w:val="24"/>
          <w:szCs w:val="26"/>
        </w:rPr>
      </w:pPr>
    </w:p>
    <w:p w:rsidR="000E2E4F" w:rsidRDefault="00767777" w:rsidP="00767777">
      <w:pPr>
        <w:jc w:val="center"/>
        <w:rPr>
          <w:rFonts w:ascii="HG丸ｺﾞｼｯｸM-PRO" w:eastAsia="HG丸ｺﾞｼｯｸM-PRO" w:hAnsi="HG丸ｺﾞｼｯｸM-PRO"/>
          <w:b/>
          <w:sz w:val="24"/>
          <w:szCs w:val="26"/>
        </w:rPr>
      </w:pPr>
      <w:r w:rsidRPr="00767777">
        <w:rPr>
          <w:rFonts w:ascii="HG丸ｺﾞｼｯｸM-PRO" w:eastAsia="HG丸ｺﾞｼｯｸM-PRO" w:hAnsi="HG丸ｺﾞｼｯｸM-PRO" w:hint="eastAsia"/>
          <w:b/>
          <w:sz w:val="24"/>
          <w:szCs w:val="26"/>
        </w:rPr>
        <w:t>八雲町健康増進計画のこれまでの取り組みと評価、次期計画に向けて</w:t>
      </w:r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１　取り組み内容について</w:t>
      </w:r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・この10年間に取り組んだ内容について掲載</w:t>
      </w:r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２　現状と評価について</w:t>
      </w:r>
    </w:p>
    <w:p w:rsidR="00767777" w:rsidRDefault="00767777" w:rsidP="00151F9B">
      <w:pPr>
        <w:ind w:left="708" w:hangingChars="295" w:hanging="708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</w:t>
      </w:r>
      <w:r w:rsidR="00151F9B">
        <w:rPr>
          <w:rFonts w:ascii="HG丸ｺﾞｼｯｸM-PRO" w:eastAsia="HG丸ｺﾞｼｯｸM-PRO" w:hAnsi="HG丸ｺﾞｼｯｸM-PRO" w:hint="eastAsia"/>
          <w:sz w:val="24"/>
          <w:szCs w:val="26"/>
        </w:rPr>
        <w:t>昨年度実施した健康増進計画アンケートの他、基本健診や乳幼児健診時のアンケートを基に作成</w:t>
      </w:r>
    </w:p>
    <w:p w:rsidR="00151F9B" w:rsidRDefault="00151F9B" w:rsidP="00151F9B">
      <w:pPr>
        <w:ind w:left="708" w:hangingChars="295" w:hanging="708"/>
        <w:jc w:val="left"/>
        <w:rPr>
          <w:rFonts w:ascii="HG丸ｺﾞｼｯｸM-PRO" w:eastAsia="HG丸ｺﾞｼｯｸM-PRO" w:hAnsi="HG丸ｺﾞｼｯｸM-PRO"/>
          <w:sz w:val="24"/>
          <w:szCs w:val="26"/>
        </w:rPr>
      </w:pPr>
    </w:p>
    <w:p w:rsidR="00767777" w:rsidRDefault="006D16DE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３　最終評価の評価区分</w:t>
      </w:r>
      <w:r w:rsidR="00767777">
        <w:rPr>
          <w:rFonts w:ascii="HG丸ｺﾞｼｯｸM-PRO" w:eastAsia="HG丸ｺﾞｼｯｸM-PRO" w:hAnsi="HG丸ｺﾞｼｯｸM-PRO" w:hint="eastAsia"/>
          <w:sz w:val="24"/>
          <w:szCs w:val="26"/>
        </w:rPr>
        <w:t>について</w:t>
      </w:r>
    </w:p>
    <w:p w:rsidR="006D16DE" w:rsidRPr="006D16DE" w:rsidRDefault="006D16DE" w:rsidP="00767777">
      <w:pPr>
        <w:jc w:val="left"/>
        <w:rPr>
          <w:rFonts w:ascii="HG丸ｺﾞｼｯｸM-PRO" w:eastAsia="HG丸ｺﾞｼｯｸM-PRO" w:hAnsi="HG丸ｺﾞｼｯｸM-PRO" w:hint="eastAsia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・策定時の値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（Ｈ25年度値）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と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直近値（Ｒ5年度値）を比較する</w:t>
      </w:r>
    </w:p>
    <w:p w:rsidR="00767777" w:rsidRDefault="00767777" w:rsidP="00151F9B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A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：目標値に達した</w:t>
      </w:r>
    </w:p>
    <w:p w:rsidR="00767777" w:rsidRDefault="00767777" w:rsidP="00151F9B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Ｂ：現時点で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目標値に達していないが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改善傾向にある</w:t>
      </w:r>
    </w:p>
    <w:p w:rsidR="00767777" w:rsidRDefault="00A3176A" w:rsidP="00767777">
      <w:pPr>
        <w:ind w:leftChars="228" w:left="707" w:hangingChars="95" w:hanging="228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・Ｈ25年度値＜0.05</w:t>
      </w:r>
      <w:bookmarkStart w:id="0" w:name="_GoBack"/>
      <w:bookmarkEnd w:id="0"/>
    </w:p>
    <w:p w:rsidR="00767777" w:rsidRDefault="00767777" w:rsidP="00767777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</w:t>
      </w:r>
      <w:r w:rsidR="00151F9B"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6"/>
        </w:rPr>
        <w:t>Ｃ：変わらない</w:t>
      </w:r>
    </w:p>
    <w:p w:rsidR="00767777" w:rsidRDefault="00767777" w:rsidP="00A3176A">
      <w:pPr>
        <w:ind w:leftChars="228" w:left="479" w:firstLineChars="200" w:firstLine="48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・Ｈ25年度値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≧0.05</w:t>
      </w:r>
    </w:p>
    <w:p w:rsidR="00767777" w:rsidRDefault="00767777" w:rsidP="00151F9B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Ｄ：現時点で悪化傾向にある</w:t>
      </w:r>
    </w:p>
    <w:p w:rsidR="00767777" w:rsidRDefault="00767777" w:rsidP="00A3176A">
      <w:pPr>
        <w:ind w:leftChars="228" w:left="479" w:firstLineChars="200" w:firstLine="48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・</w:t>
      </w:r>
      <w:r w:rsidR="00A3176A">
        <w:rPr>
          <w:rFonts w:ascii="HG丸ｺﾞｼｯｸM-PRO" w:eastAsia="HG丸ｺﾞｼｯｸM-PRO" w:hAnsi="HG丸ｺﾞｼｯｸM-PRO" w:hint="eastAsia"/>
          <w:sz w:val="24"/>
          <w:szCs w:val="26"/>
        </w:rPr>
        <w:t>Ｈ25年度値＜0.05</w:t>
      </w:r>
    </w:p>
    <w:p w:rsidR="00767777" w:rsidRDefault="00767777" w:rsidP="00151F9B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E：評価困難</w:t>
      </w:r>
    </w:p>
    <w:p w:rsidR="00151F9B" w:rsidRDefault="00151F9B" w:rsidP="00151F9B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</w:p>
    <w:p w:rsidR="00151F9B" w:rsidRDefault="00151F9B" w:rsidP="00151F9B">
      <w:pPr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>４　次期計画に向けて</w:t>
      </w:r>
    </w:p>
    <w:p w:rsidR="00151F9B" w:rsidRDefault="00151F9B" w:rsidP="00151F9B">
      <w:pPr>
        <w:ind w:left="708" w:hangingChars="295" w:hanging="708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・第１期計画や現状と評価等から、第２期計画策定に向けて必要と考える内容について記載</w:t>
      </w:r>
    </w:p>
    <w:p w:rsidR="00151F9B" w:rsidRPr="00767777" w:rsidRDefault="00151F9B" w:rsidP="00151F9B">
      <w:pPr>
        <w:ind w:left="708" w:hangingChars="295" w:hanging="708"/>
        <w:jc w:val="left"/>
        <w:rPr>
          <w:rFonts w:ascii="HG丸ｺﾞｼｯｸM-PRO" w:eastAsia="HG丸ｺﾞｼｯｸM-PRO" w:hAnsi="HG丸ｺﾞｼｯｸM-PRO"/>
          <w:sz w:val="24"/>
          <w:szCs w:val="26"/>
        </w:rPr>
      </w:pPr>
      <w:r>
        <w:rPr>
          <w:rFonts w:ascii="HG丸ｺﾞｼｯｸM-PRO" w:eastAsia="HG丸ｺﾞｼｯｸM-PRO" w:hAnsi="HG丸ｺﾞｼｯｸM-PRO" w:hint="eastAsia"/>
          <w:sz w:val="24"/>
          <w:szCs w:val="26"/>
        </w:rPr>
        <w:t xml:space="preserve">　　・具体的な内容については、今後検討</w:t>
      </w:r>
    </w:p>
    <w:sectPr w:rsidR="00151F9B" w:rsidRPr="0076777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84A" w:rsidRDefault="006D384A" w:rsidP="006D384A">
      <w:r>
        <w:separator/>
      </w:r>
    </w:p>
  </w:endnote>
  <w:endnote w:type="continuationSeparator" w:id="0">
    <w:p w:rsidR="006D384A" w:rsidRDefault="006D384A" w:rsidP="006D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84A" w:rsidRDefault="006D384A" w:rsidP="006D384A">
      <w:r>
        <w:separator/>
      </w:r>
    </w:p>
  </w:footnote>
  <w:footnote w:type="continuationSeparator" w:id="0">
    <w:p w:rsidR="006D384A" w:rsidRDefault="006D384A" w:rsidP="006D3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84A" w:rsidRDefault="006D384A">
    <w:pPr>
      <w:pStyle w:val="a5"/>
    </w:pPr>
    <w:r w:rsidRPr="00E27586"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7989A" wp14:editId="58062136">
              <wp:simplePos x="0" y="0"/>
              <wp:positionH relativeFrom="margin">
                <wp:align>right</wp:align>
              </wp:positionH>
              <wp:positionV relativeFrom="paragraph">
                <wp:posOffset>168171</wp:posOffset>
              </wp:positionV>
              <wp:extent cx="1285875" cy="409575"/>
              <wp:effectExtent l="0" t="0" r="28575" b="2857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84A" w:rsidRDefault="006D384A" w:rsidP="006D384A">
                          <w:pPr>
                            <w:jc w:val="center"/>
                            <w:rPr>
                              <w:rFonts w:ascii="HG創英角ｺﾞｼｯｸUB" w:eastAsia="HG創英角ｺﾞｼｯｸUB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創英角ｺﾞｼｯｸUB" w:eastAsia="HG創英角ｺﾞｼｯｸUB" w:hint="eastAsia"/>
                              <w:sz w:val="28"/>
                              <w:szCs w:val="28"/>
                            </w:rPr>
                            <w:t>別紙　６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798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.05pt;margin-top:13.25pt;width:101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">
              <v:textbox inset="5.85pt,.7pt,5.85pt,.7pt">
                <w:txbxContent>
                  <w:p w:rsidR="006D384A" w:rsidRDefault="006D384A" w:rsidP="006D384A">
                    <w:pPr>
                      <w:jc w:val="center"/>
                      <w:rPr>
                        <w:rFonts w:ascii="HG創英角ｺﾞｼｯｸUB" w:eastAsia="HG創英角ｺﾞｼｯｸUB"/>
                        <w:sz w:val="28"/>
                        <w:szCs w:val="28"/>
                      </w:rPr>
                    </w:pPr>
                    <w:r>
                      <w:rPr>
                        <w:rFonts w:ascii="HG創英角ｺﾞｼｯｸUB" w:eastAsia="HG創英角ｺﾞｼｯｸUB" w:hint="eastAsia"/>
                        <w:sz w:val="28"/>
                        <w:szCs w:val="28"/>
                      </w:rPr>
                      <w:t>別紙　６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8FA"/>
    <w:rsid w:val="00151F9B"/>
    <w:rsid w:val="006D16DE"/>
    <w:rsid w:val="006D384A"/>
    <w:rsid w:val="00767777"/>
    <w:rsid w:val="00A3176A"/>
    <w:rsid w:val="00B434AB"/>
    <w:rsid w:val="00C82F00"/>
    <w:rsid w:val="00F2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9AD7B8"/>
  <w15:chartTrackingRefBased/>
  <w15:docId w15:val="{FF4C483F-2206-4E64-A665-79653585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F9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3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384A"/>
  </w:style>
  <w:style w:type="paragraph" w:styleId="a7">
    <w:name w:val="footer"/>
    <w:basedOn w:val="a"/>
    <w:link w:val="a8"/>
    <w:uiPriority w:val="99"/>
    <w:unhideWhenUsed/>
    <w:rsid w:val="006D3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3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 梅坪　光</dc:creator>
  <cp:keywords/>
  <dc:description/>
  <cp:lastModifiedBy>保健福祉課 梅坪　光</cp:lastModifiedBy>
  <cp:revision>3</cp:revision>
  <cp:lastPrinted>2024-07-11T06:02:00Z</cp:lastPrinted>
  <dcterms:created xsi:type="dcterms:W3CDTF">2024-07-11T05:43:00Z</dcterms:created>
  <dcterms:modified xsi:type="dcterms:W3CDTF">2024-07-11T09:49:00Z</dcterms:modified>
</cp:coreProperties>
</file>